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969"/>
        <w:gridCol w:w="5524"/>
      </w:tblGrid>
      <w:tr w:rsidR="00A26A35" w:rsidRPr="00460A8A" w:rsidTr="00BF4298">
        <w:trPr>
          <w:cantSplit/>
        </w:trPr>
        <w:tc>
          <w:tcPr>
            <w:tcW w:w="3969" w:type="dxa"/>
          </w:tcPr>
          <w:p w:rsidR="00A26A35" w:rsidRPr="00460A8A" w:rsidRDefault="00A26A35" w:rsidP="00BF42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A26A35" w:rsidRPr="00460A8A" w:rsidRDefault="00A26A35" w:rsidP="00BF4298">
            <w:pPr>
              <w:widowControl w:val="0"/>
              <w:ind w:left="-533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A26A35" w:rsidRPr="00460A8A" w:rsidRDefault="00A26A35" w:rsidP="00BF4298">
            <w:pPr>
              <w:widowControl w:val="0"/>
              <w:ind w:left="-25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приказу </w:t>
            </w:r>
          </w:p>
          <w:p w:rsidR="00A26A35" w:rsidRPr="00460A8A" w:rsidRDefault="00A26A35" w:rsidP="00BF4298">
            <w:pPr>
              <w:widowControl w:val="0"/>
              <w:ind w:left="-256"/>
              <w:jc w:val="right"/>
              <w:rPr>
                <w:rFonts w:ascii="Arial Unicode MS" w:cs="Arial Unicode MS"/>
                <w:color w:val="000000"/>
                <w:sz w:val="28"/>
                <w:szCs w:val="28"/>
              </w:rPr>
            </w:pPr>
            <w:r w:rsidRPr="00460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03.04</w:t>
            </w:r>
            <w:r w:rsidRPr="00460A8A"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892</w:t>
            </w:r>
            <w:r w:rsidRPr="00460A8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460A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A8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</w:p>
        </w:tc>
      </w:tr>
    </w:tbl>
    <w:p w:rsidR="00A26A35" w:rsidRPr="00460A8A" w:rsidRDefault="00A26A35" w:rsidP="00A26A35">
      <w:pPr>
        <w:widowControl w:val="0"/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 w:val="28"/>
          <w:szCs w:val="28"/>
        </w:rPr>
      </w:pPr>
    </w:p>
    <w:p w:rsidR="00A26A35" w:rsidRPr="00460A8A" w:rsidRDefault="00A26A35" w:rsidP="00A26A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</w:p>
    <w:p w:rsidR="00A26A35" w:rsidRPr="00460A8A" w:rsidRDefault="00A26A35" w:rsidP="00A26A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 w:val="24"/>
          <w:szCs w:val="22"/>
          <w:lang w:eastAsia="en-US"/>
        </w:rPr>
        <w:t>ПОЛОЖЕНИЕ</w:t>
      </w:r>
    </w:p>
    <w:p w:rsidR="00A26A35" w:rsidRPr="00460A8A" w:rsidRDefault="00A26A35" w:rsidP="00A26A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16"/>
          <w:szCs w:val="16"/>
          <w:lang w:eastAsia="en-US"/>
        </w:rPr>
      </w:pPr>
      <w:r w:rsidRPr="00460A8A">
        <w:rPr>
          <w:rFonts w:ascii="Times New Roman" w:hAnsi="Times New Roman"/>
          <w:b/>
          <w:color w:val="000000"/>
          <w:sz w:val="24"/>
          <w:szCs w:val="22"/>
          <w:lang w:eastAsia="en-US"/>
        </w:rPr>
        <w:t>о проведении конкурса на разработку концептуального проектного предложения делового центра «КОНГРЕСС – ХОЛЛ»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</w:p>
    <w:p w:rsidR="00A26A35" w:rsidRPr="00460A8A" w:rsidRDefault="00A26A35" w:rsidP="00A26A3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 w:val="24"/>
          <w:szCs w:val="22"/>
          <w:lang w:eastAsia="en-US"/>
        </w:rPr>
        <w:t>1 ОБЩИЕ ПОЛОЖЕНИЯ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1.1. </w:t>
      </w:r>
      <w:proofErr w:type="gram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Настоящее положение (далее – Положение) определяет цели, задачи, условия и порядок проведения конкурса на разработку концептуального проектного предложения делового центра (выставочное пространство, мини – </w:t>
      </w:r>
      <w:proofErr w:type="spell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экспо</w:t>
      </w:r>
      <w:proofErr w:type="spell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-форум) «Конгресс – Холл» (далее – Конкурс).</w:t>
      </w:r>
      <w:proofErr w:type="gramEnd"/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1.2. Конкурс проводится в рамках соглашения с Комитетом градостроительной политики Ленинградской области</w:t>
      </w:r>
      <w:r w:rsidRPr="00460A8A">
        <w:rPr>
          <w:rFonts w:ascii="Times New Roman" w:hAnsi="Times New Roman"/>
          <w:sz w:val="24"/>
          <w:szCs w:val="22"/>
          <w:lang w:eastAsia="en-US"/>
        </w:rPr>
        <w:t xml:space="preserve"> от 11.02.2025</w:t>
      </w:r>
      <w:r>
        <w:rPr>
          <w:rFonts w:ascii="Times New Roman" w:hAnsi="Times New Roman"/>
          <w:sz w:val="24"/>
          <w:szCs w:val="22"/>
          <w:lang w:eastAsia="en-US"/>
        </w:rPr>
        <w:t>.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1.3. Цель Конкурса – разработать проект делового центра «Конгресс-Холл» (далее – Проект), характеризующийся рациональной организацией генерального плана участка проектирования с учетом требований действующего градостроительного законодательства, уникальным архитектурно-</w:t>
      </w:r>
      <w:proofErr w:type="gram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планировочным решением</w:t>
      </w:r>
      <w:proofErr w:type="gram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 структуры центра с учетом требований действующих норм и правил в строительстве и проектировании.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1.3. Задачи Конкурса:</w:t>
      </w:r>
    </w:p>
    <w:p w:rsidR="00A26A35" w:rsidRPr="00460A8A" w:rsidRDefault="00A26A35" w:rsidP="00A26A3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 реализация задач в рамках соглашения между Комитетом градостроительной политики Ленинградской области и Санкт-Петербургским политехническим университетом Петра Великого;</w:t>
      </w:r>
    </w:p>
    <w:p w:rsidR="00A26A35" w:rsidRPr="00460A8A" w:rsidRDefault="00A26A35" w:rsidP="00A26A3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 выявление и поощрение наиболее прогрессивных творческих идей в области архитектурного проектирования общественных зданий;</w:t>
      </w:r>
    </w:p>
    <w:p w:rsidR="00A26A35" w:rsidRPr="00460A8A" w:rsidRDefault="00A26A35" w:rsidP="00A26A3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</w:t>
      </w:r>
      <w:r w:rsidRPr="00460A8A">
        <w:rPr>
          <w:rFonts w:ascii="Calibri" w:hAnsi="Calibri"/>
          <w:szCs w:val="22"/>
          <w:lang w:eastAsia="en-US"/>
        </w:rPr>
        <w:t xml:space="preserve"> 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повышение уровня профессиональной подготовки специалистов в сфере архитектуры путем решения реальных производственных ситуаций (практико-ориентированная подготовка);</w:t>
      </w:r>
    </w:p>
    <w:p w:rsidR="00A26A35" w:rsidRPr="00460A8A" w:rsidRDefault="00A26A35" w:rsidP="00A26A3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 повышение заинтересованности в получении знаний и практических навыков в области архитектурного проектирования.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1.4. Организатором Конкурса является Высшая школа дизайна и архитектуры Инженерно-строительного института Санкт-Петербургского политехнического университета Петра Великого (далее – Организатор) при поддержке администрации Гатчинского муниципального округа.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 xml:space="preserve">1.5. Объектом Конкурса является территория </w:t>
      </w:r>
      <w:r w:rsidRPr="00460A8A">
        <w:rPr>
          <w:rFonts w:ascii="Times New Roman" w:hAnsi="Times New Roman"/>
          <w:sz w:val="24"/>
          <w:szCs w:val="24"/>
          <w:lang w:eastAsia="en-US"/>
        </w:rPr>
        <w:t xml:space="preserve">Ленинградской области, Гатчинский муниципальный округ, город Гатчина, Ленинградское шоссе </w:t>
      </w:r>
      <w:r w:rsidRPr="00460A8A">
        <w:rPr>
          <w:rFonts w:ascii="Times New Roman" w:hAnsi="Times New Roman"/>
          <w:bCs/>
          <w:sz w:val="24"/>
          <w:szCs w:val="24"/>
        </w:rPr>
        <w:t>с КН: 47:25:0000000:5903</w:t>
      </w:r>
      <w:r w:rsidRPr="00460A8A">
        <w:rPr>
          <w:rFonts w:ascii="Times New Roman" w:hAnsi="Times New Roman"/>
          <w:sz w:val="24"/>
          <w:szCs w:val="22"/>
          <w:lang w:eastAsia="en-US"/>
        </w:rPr>
        <w:t>.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jc w:val="left"/>
        <w:textAlignment w:val="auto"/>
        <w:rPr>
          <w:rFonts w:ascii="Times New Roman" w:hAnsi="Times New Roman"/>
          <w:sz w:val="24"/>
          <w:szCs w:val="22"/>
          <w:lang w:eastAsia="en-US"/>
        </w:rPr>
      </w:pPr>
    </w:p>
    <w:p w:rsidR="00A26A35" w:rsidRPr="00460A8A" w:rsidRDefault="00A26A35" w:rsidP="00A26A35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sz w:val="24"/>
          <w:szCs w:val="22"/>
          <w:lang w:eastAsia="en-US"/>
        </w:rPr>
      </w:pPr>
      <w:r w:rsidRPr="00460A8A">
        <w:rPr>
          <w:rFonts w:ascii="Times New Roman" w:hAnsi="Times New Roman"/>
          <w:b/>
          <w:sz w:val="24"/>
          <w:szCs w:val="22"/>
          <w:lang w:eastAsia="en-US"/>
        </w:rPr>
        <w:t>2 УСЛОВИЯ УЧАСТИЯ В КОНКУРСЕ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 xml:space="preserve">2.1. Для участия в Конкурсе приглашаются студенты Санкт-Петербургского политехнического университета Петра Великого под руководством преподавателей ВУЗа (далее – </w:t>
      </w:r>
      <w:r>
        <w:rPr>
          <w:rFonts w:ascii="Times New Roman" w:hAnsi="Times New Roman"/>
          <w:sz w:val="24"/>
          <w:szCs w:val="22"/>
          <w:lang w:eastAsia="en-US"/>
        </w:rPr>
        <w:t>У</w:t>
      </w:r>
      <w:r w:rsidRPr="00460A8A">
        <w:rPr>
          <w:rFonts w:ascii="Times New Roman" w:hAnsi="Times New Roman"/>
          <w:sz w:val="24"/>
          <w:szCs w:val="22"/>
          <w:lang w:eastAsia="en-US"/>
        </w:rPr>
        <w:t>частники).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jc w:val="left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2.2. Формат проведения конкурса: очный.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Рабочи</w:t>
      </w:r>
      <w:r>
        <w:rPr>
          <w:rFonts w:ascii="Times New Roman" w:hAnsi="Times New Roman"/>
          <w:sz w:val="24"/>
          <w:szCs w:val="22"/>
          <w:lang w:eastAsia="en-US"/>
        </w:rPr>
        <w:t>й</w:t>
      </w:r>
      <w:r w:rsidRPr="00460A8A">
        <w:rPr>
          <w:rFonts w:ascii="Times New Roman" w:hAnsi="Times New Roman"/>
          <w:sz w:val="24"/>
          <w:szCs w:val="22"/>
          <w:lang w:eastAsia="en-US"/>
        </w:rPr>
        <w:t xml:space="preserve"> язык: русский.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Участие в Конкурсе бесплатное.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jc w:val="left"/>
        <w:textAlignment w:val="auto"/>
        <w:rPr>
          <w:rFonts w:ascii="Times New Roman" w:hAnsi="Times New Roman"/>
          <w:sz w:val="24"/>
          <w:szCs w:val="22"/>
          <w:lang w:eastAsia="en-US"/>
        </w:rPr>
      </w:pP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sz w:val="24"/>
          <w:szCs w:val="22"/>
          <w:lang w:eastAsia="en-US"/>
        </w:rPr>
      </w:pPr>
      <w:r w:rsidRPr="00460A8A">
        <w:rPr>
          <w:rFonts w:ascii="Times New Roman" w:hAnsi="Times New Roman"/>
          <w:b/>
          <w:sz w:val="24"/>
          <w:szCs w:val="22"/>
          <w:lang w:eastAsia="en-US"/>
        </w:rPr>
        <w:t>3 ПОРЯДОК И СРОКИ ПРОВЕДЕНИЯ КОНКУРСА</w:t>
      </w:r>
    </w:p>
    <w:p w:rsidR="00A26A35" w:rsidRPr="00460A8A" w:rsidRDefault="00A26A35" w:rsidP="00A26A35">
      <w:pPr>
        <w:tabs>
          <w:tab w:val="left" w:pos="1276"/>
        </w:tabs>
        <w:ind w:firstLine="720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3.1. Срок проведения Конкурса – с 01.04.2026 по 30.05.2026</w:t>
      </w:r>
      <w:r>
        <w:rPr>
          <w:rFonts w:ascii="Times New Roman" w:hAnsi="Times New Roman"/>
          <w:sz w:val="24"/>
          <w:szCs w:val="22"/>
          <w:lang w:eastAsia="en-US"/>
        </w:rPr>
        <w:t>.</w:t>
      </w: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16"/>
          <w:szCs w:val="16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3.2. Разработка концептуального проектного предложения делового центра «Конгресс – Холл» возможна в рамках реализации дисциплины «Архитектурно-дизайнерское проектирование».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lastRenderedPageBreak/>
        <w:t>3.3. Конкурсные проекты должны быть подготовлены в соответствии с требованиями, изложенными в настоящем Положении. Конкурсные проекты, не соответствующие требованиям настоящего Положения, к участию в конкурсе не допускаются.</w:t>
      </w:r>
    </w:p>
    <w:p w:rsidR="00A26A35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pacing w:val="-2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3.4. Для участия в конкурсе, конкурсные проекты, подготовленные в соответствии с настоящим разделом, передаются в Высшую школу дизайна и архитектуры с заявкой, форма которой установлена Приложением</w:t>
      </w:r>
      <w:r w:rsidRPr="00460A8A">
        <w:rPr>
          <w:rFonts w:ascii="Times New Roman" w:hAnsi="Times New Roman"/>
          <w:sz w:val="24"/>
          <w:szCs w:val="22"/>
          <w:lang w:eastAsia="en-US"/>
        </w:rPr>
        <w:t xml:space="preserve"> 1 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к настоящему Положению, в срок</w:t>
      </w:r>
      <w:r w:rsidRPr="00460A8A">
        <w:rPr>
          <w:rFonts w:ascii="Times New Roman" w:hAnsi="Times New Roman"/>
          <w:color w:val="000000"/>
          <w:spacing w:val="-2"/>
          <w:sz w:val="24"/>
          <w:szCs w:val="22"/>
          <w:lang w:eastAsia="en-US"/>
        </w:rPr>
        <w:t xml:space="preserve"> с 25 мая 2026 г. по </w:t>
      </w:r>
      <w:r>
        <w:rPr>
          <w:rFonts w:ascii="Times New Roman" w:hAnsi="Times New Roman"/>
          <w:color w:val="000000"/>
          <w:spacing w:val="-2"/>
          <w:sz w:val="24"/>
          <w:szCs w:val="22"/>
          <w:lang w:eastAsia="en-US"/>
        </w:rPr>
        <w:br/>
      </w:r>
      <w:r w:rsidRPr="00460A8A">
        <w:rPr>
          <w:rFonts w:ascii="Times New Roman" w:hAnsi="Times New Roman"/>
          <w:color w:val="000000"/>
          <w:spacing w:val="-2"/>
          <w:sz w:val="24"/>
          <w:szCs w:val="22"/>
          <w:lang w:eastAsia="en-US"/>
        </w:rPr>
        <w:t>30 мая 2026 г</w:t>
      </w:r>
      <w:proofErr w:type="gramStart"/>
      <w:r w:rsidRPr="00460A8A">
        <w:rPr>
          <w:rFonts w:ascii="Times New Roman" w:hAnsi="Times New Roman"/>
          <w:color w:val="000000"/>
          <w:spacing w:val="-2"/>
          <w:sz w:val="24"/>
          <w:szCs w:val="22"/>
          <w:lang w:eastAsia="en-US"/>
        </w:rPr>
        <w:t>..</w:t>
      </w:r>
      <w:proofErr w:type="gramEnd"/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pacing w:val="-2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Участники, заполнившие регистрационную форму</w:t>
      </w:r>
      <w:r>
        <w:rPr>
          <w:rFonts w:ascii="Times New Roman" w:hAnsi="Times New Roman"/>
          <w:color w:val="000000"/>
          <w:sz w:val="24"/>
          <w:szCs w:val="22"/>
          <w:lang w:eastAsia="en-US"/>
        </w:rPr>
        <w:t xml:space="preserve"> заявки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, несут ответственность за достоверность персональных данных и дают Организатору согласие на сбор и обработку предоставленных персональных данных.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3.5. Состав конкурсных проектов: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а)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ab/>
      </w:r>
      <w:r w:rsidRPr="00460A8A">
        <w:rPr>
          <w:rFonts w:ascii="Times New Roman" w:hAnsi="Times New Roman"/>
          <w:iCs/>
          <w:color w:val="000000"/>
          <w:sz w:val="24"/>
          <w:szCs w:val="22"/>
          <w:lang w:eastAsia="en-US"/>
        </w:rPr>
        <w:t>Графические материалы</w:t>
      </w:r>
      <w:r w:rsidRPr="00460A8A">
        <w:rPr>
          <w:rFonts w:ascii="Times New Roman" w:hAnsi="Times New Roman"/>
          <w:i/>
          <w:color w:val="000000"/>
          <w:sz w:val="24"/>
          <w:szCs w:val="22"/>
          <w:lang w:eastAsia="en-US"/>
        </w:rPr>
        <w:t xml:space="preserve"> 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на одном планшете формата 1000х1400 мм (горизонтальная компоновка, материал – </w:t>
      </w:r>
      <w:proofErr w:type="spell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пенокартон</w:t>
      </w:r>
      <w:proofErr w:type="spell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) в составе согласно Приложению</w:t>
      </w:r>
      <w:r w:rsidRPr="00460A8A">
        <w:rPr>
          <w:rFonts w:ascii="Times New Roman" w:hAnsi="Times New Roman"/>
          <w:sz w:val="24"/>
          <w:szCs w:val="22"/>
          <w:lang w:eastAsia="en-US"/>
        </w:rPr>
        <w:t xml:space="preserve"> 2 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к настоящему Положен</w:t>
      </w:r>
      <w:r w:rsidRPr="00460A8A">
        <w:rPr>
          <w:rFonts w:ascii="Times New Roman" w:hAnsi="Times New Roman"/>
          <w:sz w:val="24"/>
          <w:szCs w:val="22"/>
          <w:lang w:eastAsia="en-US"/>
        </w:rPr>
        <w:t>ию.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б)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ab/>
        <w:t>Пояснительная записка, содержащая следующую информацию: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 наименование конкурса;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 описание идеи;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- дополнительна</w:t>
      </w:r>
      <w:r w:rsidRPr="00460A8A">
        <w:rPr>
          <w:rFonts w:ascii="Times New Roman" w:hAnsi="Times New Roman"/>
          <w:sz w:val="24"/>
          <w:szCs w:val="22"/>
          <w:lang w:eastAsia="en-US"/>
        </w:rPr>
        <w:t>я информация (по усмотрению участника).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в)</w:t>
      </w:r>
      <w:r w:rsidRPr="00460A8A">
        <w:rPr>
          <w:rFonts w:ascii="Times New Roman" w:hAnsi="Times New Roman"/>
          <w:sz w:val="24"/>
          <w:szCs w:val="22"/>
          <w:lang w:eastAsia="en-US"/>
        </w:rPr>
        <w:tab/>
        <w:t>Презентация к докладу.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г)</w:t>
      </w:r>
      <w:r w:rsidRPr="00460A8A">
        <w:rPr>
          <w:rFonts w:ascii="Times New Roman" w:hAnsi="Times New Roman"/>
          <w:sz w:val="24"/>
          <w:szCs w:val="22"/>
          <w:lang w:eastAsia="en-US"/>
        </w:rPr>
        <w:tab/>
        <w:t xml:space="preserve">Электронная версия (формат CD-RW/DVD-RW/ </w:t>
      </w:r>
      <w:proofErr w:type="spellStart"/>
      <w:r w:rsidRPr="00460A8A">
        <w:rPr>
          <w:rFonts w:ascii="Times New Roman" w:hAnsi="Times New Roman"/>
          <w:sz w:val="24"/>
          <w:szCs w:val="22"/>
          <w:lang w:eastAsia="en-US"/>
        </w:rPr>
        <w:t>флеш</w:t>
      </w:r>
      <w:proofErr w:type="spellEnd"/>
      <w:r w:rsidRPr="00460A8A">
        <w:rPr>
          <w:rFonts w:ascii="Times New Roman" w:hAnsi="Times New Roman"/>
          <w:sz w:val="24"/>
          <w:szCs w:val="22"/>
          <w:lang w:eastAsia="en-US"/>
        </w:rPr>
        <w:t>-накопитель) эскизного предложения: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- графические материалы (планшеты) – *.</w:t>
      </w:r>
      <w:proofErr w:type="spellStart"/>
      <w:r w:rsidRPr="00460A8A">
        <w:rPr>
          <w:rFonts w:ascii="Times New Roman" w:hAnsi="Times New Roman"/>
          <w:sz w:val="24"/>
          <w:szCs w:val="22"/>
          <w:lang w:eastAsia="en-US"/>
        </w:rPr>
        <w:t>jpeg</w:t>
      </w:r>
      <w:proofErr w:type="spellEnd"/>
      <w:r w:rsidRPr="00460A8A">
        <w:rPr>
          <w:rFonts w:ascii="Times New Roman" w:hAnsi="Times New Roman"/>
          <w:sz w:val="24"/>
          <w:szCs w:val="22"/>
          <w:lang w:eastAsia="en-US"/>
        </w:rPr>
        <w:t xml:space="preserve"> и *.</w:t>
      </w:r>
      <w:proofErr w:type="spellStart"/>
      <w:r w:rsidRPr="00460A8A">
        <w:rPr>
          <w:rFonts w:ascii="Times New Roman" w:hAnsi="Times New Roman"/>
          <w:sz w:val="24"/>
          <w:szCs w:val="22"/>
          <w:lang w:eastAsia="en-US"/>
        </w:rPr>
        <w:t>tiff</w:t>
      </w:r>
      <w:proofErr w:type="spellEnd"/>
      <w:r w:rsidRPr="00460A8A">
        <w:rPr>
          <w:rFonts w:ascii="Times New Roman" w:hAnsi="Times New Roman"/>
          <w:sz w:val="24"/>
          <w:szCs w:val="22"/>
          <w:lang w:eastAsia="en-US"/>
        </w:rPr>
        <w:t>;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- пояснительная записка – *.</w:t>
      </w:r>
      <w:proofErr w:type="spellStart"/>
      <w:r w:rsidRPr="00460A8A">
        <w:rPr>
          <w:rFonts w:ascii="Times New Roman" w:hAnsi="Times New Roman"/>
          <w:sz w:val="24"/>
          <w:szCs w:val="22"/>
          <w:lang w:eastAsia="en-US"/>
        </w:rPr>
        <w:t>docx</w:t>
      </w:r>
      <w:proofErr w:type="spellEnd"/>
      <w:r w:rsidRPr="00460A8A">
        <w:rPr>
          <w:rFonts w:ascii="Times New Roman" w:hAnsi="Times New Roman"/>
          <w:sz w:val="24"/>
          <w:szCs w:val="22"/>
          <w:lang w:eastAsia="en-US"/>
        </w:rPr>
        <w:t xml:space="preserve"> и *.</w:t>
      </w:r>
      <w:proofErr w:type="spellStart"/>
      <w:r w:rsidRPr="00460A8A">
        <w:rPr>
          <w:rFonts w:ascii="Times New Roman" w:hAnsi="Times New Roman"/>
          <w:sz w:val="24"/>
          <w:szCs w:val="22"/>
          <w:lang w:eastAsia="en-US"/>
        </w:rPr>
        <w:t>pdf</w:t>
      </w:r>
      <w:proofErr w:type="spellEnd"/>
      <w:r w:rsidRPr="00460A8A">
        <w:rPr>
          <w:rFonts w:ascii="Times New Roman" w:hAnsi="Times New Roman"/>
          <w:sz w:val="24"/>
          <w:szCs w:val="22"/>
          <w:lang w:eastAsia="en-US"/>
        </w:rPr>
        <w:t>;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- презентация к докладу – *.</w:t>
      </w:r>
      <w:proofErr w:type="spellStart"/>
      <w:r w:rsidRPr="00460A8A">
        <w:rPr>
          <w:rFonts w:ascii="Times New Roman" w:hAnsi="Times New Roman"/>
          <w:sz w:val="24"/>
          <w:szCs w:val="22"/>
          <w:lang w:eastAsia="en-US"/>
        </w:rPr>
        <w:t>pdf</w:t>
      </w:r>
      <w:proofErr w:type="spellEnd"/>
      <w:r w:rsidRPr="00460A8A">
        <w:rPr>
          <w:rFonts w:ascii="Times New Roman" w:hAnsi="Times New Roman"/>
          <w:sz w:val="24"/>
          <w:szCs w:val="22"/>
          <w:lang w:eastAsia="en-US"/>
        </w:rPr>
        <w:t>;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2"/>
          <w:lang w:eastAsia="en-US"/>
        </w:rPr>
      </w:pPr>
      <w:r w:rsidRPr="00460A8A">
        <w:rPr>
          <w:rFonts w:ascii="Times New Roman" w:hAnsi="Times New Roman"/>
          <w:sz w:val="24"/>
          <w:szCs w:val="22"/>
          <w:lang w:eastAsia="en-US"/>
        </w:rPr>
        <w:t>- дополнительные материалы (по усмотрению участника).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jc w:val="left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b/>
          <w:color w:val="000000"/>
          <w:sz w:val="24"/>
          <w:szCs w:val="22"/>
          <w:lang w:eastAsia="en-US"/>
        </w:rPr>
        <w:t>4 ПОДВЕДЕНИЕ ИТОГОВ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 </w:t>
      </w:r>
      <w:r w:rsidRPr="00460A8A">
        <w:rPr>
          <w:rFonts w:ascii="Times New Roman" w:hAnsi="Times New Roman"/>
          <w:b/>
          <w:color w:val="000000"/>
          <w:sz w:val="24"/>
          <w:szCs w:val="22"/>
          <w:lang w:eastAsia="en-US"/>
        </w:rPr>
        <w:t>КОНКУРСА</w:t>
      </w:r>
    </w:p>
    <w:p w:rsidR="00A26A35" w:rsidRPr="00460A8A" w:rsidRDefault="00A26A35" w:rsidP="00A26A35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4.1. Лучшие Проекты по результатам Конкурса награждаются дипломом лауреата Конкурса. Руководители получают дипломы лауреата Конкурса как соавторы. Итоги Конкурса размещаются на сайте Организатора – ФГАОУ </w:t>
      </w:r>
      <w:proofErr w:type="gram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ВО</w:t>
      </w:r>
      <w:proofErr w:type="gram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 «Санкт-Петербургский политехнический университет Петра Великого», Инженерно-строительного института, Высшей школы дизайна и архитектуры и в социальных сетях </w:t>
      </w:r>
      <w:proofErr w:type="spell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Политеха</w:t>
      </w:r>
      <w:proofErr w:type="spell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.</w:t>
      </w:r>
    </w:p>
    <w:p w:rsidR="00A26A35" w:rsidRPr="00460A8A" w:rsidRDefault="00A26A35" w:rsidP="00A26A3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</w:p>
    <w:p w:rsidR="00A26A35" w:rsidRPr="00460A8A" w:rsidRDefault="00A26A35" w:rsidP="00A26A35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  <w:szCs w:val="22"/>
          <w:lang w:eastAsia="en-US"/>
        </w:rPr>
      </w:pP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Адрес: г. Санкт-Петербург, </w:t>
      </w:r>
      <w:proofErr w:type="spell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вн</w:t>
      </w:r>
      <w:proofErr w:type="spell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. тер</w:t>
      </w:r>
      <w:proofErr w:type="gram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.</w:t>
      </w:r>
      <w:proofErr w:type="gram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 </w:t>
      </w:r>
      <w:proofErr w:type="gramStart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г</w:t>
      </w:r>
      <w:proofErr w:type="gramEnd"/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. муниципальный округ Академическ</w:t>
      </w:r>
      <w:r>
        <w:rPr>
          <w:rFonts w:ascii="Times New Roman" w:hAnsi="Times New Roman"/>
          <w:color w:val="000000"/>
          <w:sz w:val="24"/>
          <w:szCs w:val="22"/>
          <w:lang w:eastAsia="en-US"/>
        </w:rPr>
        <w:t>ий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/>
          <w:sz w:val="24"/>
          <w:szCs w:val="22"/>
          <w:lang w:eastAsia="en-US"/>
        </w:rPr>
        <w:t xml:space="preserve">  </w:t>
      </w:r>
      <w:r w:rsidRPr="00460A8A">
        <w:rPr>
          <w:rFonts w:ascii="Times New Roman" w:hAnsi="Times New Roman"/>
          <w:color w:val="000000"/>
          <w:sz w:val="24"/>
          <w:szCs w:val="22"/>
          <w:lang w:eastAsia="en-US"/>
        </w:rPr>
        <w:t>ул. Политехническая, д.29.</w:t>
      </w:r>
    </w:p>
    <w:p w:rsidR="002D448D" w:rsidRDefault="002D448D">
      <w:bookmarkStart w:id="0" w:name="_GoBack"/>
      <w:bookmarkEnd w:id="0"/>
    </w:p>
    <w:sectPr w:rsidR="002D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EF"/>
    <w:rsid w:val="002D448D"/>
    <w:rsid w:val="00761FEF"/>
    <w:rsid w:val="00A26A35"/>
    <w:rsid w:val="00F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SPbGPU</dc:creator>
  <cp:lastModifiedBy>SPbGPU</cp:lastModifiedBy>
  <cp:revision>3</cp:revision>
  <dcterms:created xsi:type="dcterms:W3CDTF">2026-04-03T12:18:00Z</dcterms:created>
  <dcterms:modified xsi:type="dcterms:W3CDTF">2026-04-03T12:20:00Z</dcterms:modified>
</cp:coreProperties>
</file>